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3D" w:rsidRPr="00A51692" w:rsidRDefault="00FC188D">
      <w:pPr>
        <w:rPr>
          <w:rFonts w:ascii="Arial" w:hAnsi="Arial" w:cs="Arial"/>
          <w:b/>
          <w:sz w:val="24"/>
          <w:szCs w:val="24"/>
        </w:rPr>
      </w:pPr>
      <w:r w:rsidRPr="00A51692">
        <w:rPr>
          <w:rFonts w:ascii="Arial" w:hAnsi="Arial" w:cs="Arial"/>
          <w:b/>
          <w:sz w:val="24"/>
          <w:szCs w:val="24"/>
        </w:rPr>
        <w:t>Protocol for Grants</w:t>
      </w:r>
      <w:bookmarkStart w:id="0" w:name="_GoBack"/>
      <w:bookmarkEnd w:id="0"/>
      <w:r w:rsidRPr="00A51692">
        <w:rPr>
          <w:rFonts w:ascii="Arial" w:hAnsi="Arial" w:cs="Arial"/>
          <w:b/>
          <w:sz w:val="24"/>
          <w:szCs w:val="24"/>
        </w:rPr>
        <w:t xml:space="preserve"> to the Community and Voluntary Sector</w:t>
      </w:r>
    </w:p>
    <w:p w:rsidR="00A51692" w:rsidRPr="00A51692" w:rsidRDefault="00FC188D">
      <w:pPr>
        <w:rPr>
          <w:rFonts w:ascii="Arial" w:hAnsi="Arial" w:cs="Arial"/>
          <w:b/>
          <w:sz w:val="24"/>
          <w:szCs w:val="24"/>
        </w:rPr>
      </w:pPr>
      <w:r w:rsidRPr="00A51692">
        <w:rPr>
          <w:rFonts w:ascii="Arial" w:hAnsi="Arial" w:cs="Arial"/>
          <w:b/>
          <w:sz w:val="24"/>
          <w:szCs w:val="24"/>
        </w:rPr>
        <w:t>Summary of Principles</w:t>
      </w:r>
    </w:p>
    <w:p w:rsidR="004C30ED" w:rsidRDefault="00FC188D" w:rsidP="00FC18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Providing grants to the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oluntary and community sector can be an important way of supporting our communities and the council's priorities. However, it is essential to remember that this is public money, and </w:t>
      </w:r>
      <w:r>
        <w:rPr>
          <w:rFonts w:ascii="Arial" w:hAnsi="Arial" w:cs="Arial"/>
          <w:sz w:val="24"/>
          <w:szCs w:val="24"/>
        </w:rPr>
        <w:t>appropriate</w:t>
      </w:r>
      <w:r>
        <w:rPr>
          <w:rFonts w:ascii="Arial" w:hAnsi="Arial" w:cs="Arial"/>
          <w:sz w:val="24"/>
          <w:szCs w:val="24"/>
        </w:rPr>
        <w:t xml:space="preserve"> safeguards must always be put in place to ensure </w:t>
      </w:r>
      <w:r>
        <w:rPr>
          <w:rFonts w:ascii="Arial" w:hAnsi="Arial" w:cs="Arial"/>
          <w:sz w:val="24"/>
          <w:szCs w:val="24"/>
        </w:rPr>
        <w:t>that grants s</w:t>
      </w:r>
      <w:r>
        <w:rPr>
          <w:rFonts w:ascii="Arial" w:hAnsi="Arial" w:cs="Arial"/>
          <w:sz w:val="24"/>
          <w:szCs w:val="24"/>
        </w:rPr>
        <w:t>cheme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achieve their aims, deliver value for money and are organised in a transparent way.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B560C" w:rsidRDefault="00FC188D" w:rsidP="00FC188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are the key messages. A full "Protocol for Developing a Grants Scheme" is available and provides more information on the following principles, includi</w:t>
      </w:r>
      <w:r>
        <w:rPr>
          <w:rFonts w:ascii="Arial" w:hAnsi="Arial" w:cs="Arial"/>
          <w:sz w:val="24"/>
          <w:szCs w:val="24"/>
        </w:rPr>
        <w:t>ng examples and sources of further help and advice.</w:t>
      </w:r>
    </w:p>
    <w:p w:rsidR="00FC188D" w:rsidRPr="004C30ED" w:rsidRDefault="00FC188D" w:rsidP="00FC18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560C" w:rsidRPr="00A51692" w:rsidRDefault="00FC188D" w:rsidP="00FC188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A51692">
        <w:rPr>
          <w:rFonts w:ascii="Arial" w:hAnsi="Arial" w:cs="Arial"/>
          <w:b/>
          <w:sz w:val="24"/>
          <w:szCs w:val="24"/>
        </w:rPr>
        <w:t>Decide what you want to achieve</w:t>
      </w:r>
    </w:p>
    <w:p w:rsidR="00E93EF0" w:rsidRPr="00FC188D" w:rsidRDefault="00FC188D" w:rsidP="00FC188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C188D">
        <w:rPr>
          <w:rFonts w:ascii="Arial" w:hAnsi="Arial" w:cs="Arial"/>
          <w:sz w:val="24"/>
          <w:szCs w:val="24"/>
        </w:rPr>
        <w:t>Does it align with corporate priorities?</w:t>
      </w:r>
    </w:p>
    <w:p w:rsidR="00E93EF0" w:rsidRPr="00FC188D" w:rsidRDefault="00FC188D" w:rsidP="00FC188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C188D">
        <w:rPr>
          <w:rFonts w:ascii="Arial" w:hAnsi="Arial" w:cs="Arial"/>
          <w:sz w:val="24"/>
          <w:szCs w:val="24"/>
        </w:rPr>
        <w:t>Is a grant scheme the best way to do it? Consider alternatives, such as commissioning the activities directly.</w:t>
      </w:r>
    </w:p>
    <w:p w:rsidR="00A51692" w:rsidRPr="00FC188D" w:rsidRDefault="00FC188D" w:rsidP="00FC188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C188D">
        <w:rPr>
          <w:rFonts w:ascii="Arial" w:hAnsi="Arial" w:cs="Arial"/>
          <w:sz w:val="24"/>
          <w:szCs w:val="24"/>
        </w:rPr>
        <w:t>Ensure senior offic</w:t>
      </w:r>
      <w:r w:rsidRPr="00FC188D">
        <w:rPr>
          <w:rFonts w:ascii="Arial" w:hAnsi="Arial" w:cs="Arial"/>
          <w:sz w:val="24"/>
          <w:szCs w:val="24"/>
        </w:rPr>
        <w:t>er / Cabinet support, including considering whether a report to Ca</w:t>
      </w:r>
      <w:r>
        <w:rPr>
          <w:rFonts w:ascii="Arial" w:hAnsi="Arial" w:cs="Arial"/>
          <w:sz w:val="24"/>
          <w:szCs w:val="24"/>
        </w:rPr>
        <w:t>binet is required at this stage.</w:t>
      </w:r>
    </w:p>
    <w:p w:rsidR="00A51692" w:rsidRPr="00E93EF0" w:rsidRDefault="00FC188D" w:rsidP="00A5169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4C30ED" w:rsidRDefault="00FC188D" w:rsidP="00E93EF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51692">
        <w:rPr>
          <w:rFonts w:ascii="Arial" w:hAnsi="Arial" w:cs="Arial"/>
          <w:b/>
          <w:sz w:val="24"/>
          <w:szCs w:val="24"/>
        </w:rPr>
        <w:t>Establish what funding is available and that it is OK to use it for the purpose</w:t>
      </w:r>
    </w:p>
    <w:p w:rsidR="00A51692" w:rsidRPr="00A51692" w:rsidRDefault="00FC188D" w:rsidP="00A51692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17DC2" w:rsidRPr="00A51692" w:rsidRDefault="00FC188D" w:rsidP="00E93EF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51692">
        <w:rPr>
          <w:rFonts w:ascii="Arial" w:hAnsi="Arial" w:cs="Arial"/>
          <w:b/>
          <w:sz w:val="24"/>
          <w:szCs w:val="24"/>
        </w:rPr>
        <w:t>Name a "Senior Responsible Owner"</w:t>
      </w:r>
    </w:p>
    <w:p w:rsidR="00317DC2" w:rsidRPr="00FC188D" w:rsidRDefault="00FC188D" w:rsidP="00FC188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C188D">
        <w:rPr>
          <w:rFonts w:ascii="Arial" w:hAnsi="Arial" w:cs="Arial"/>
          <w:sz w:val="24"/>
          <w:szCs w:val="24"/>
        </w:rPr>
        <w:t xml:space="preserve">A named individual who takes overall </w:t>
      </w:r>
      <w:r w:rsidRPr="00FC188D">
        <w:rPr>
          <w:rFonts w:ascii="Arial" w:hAnsi="Arial" w:cs="Arial"/>
          <w:sz w:val="24"/>
          <w:szCs w:val="24"/>
        </w:rPr>
        <w:t>responsibility for the scheme.</w:t>
      </w:r>
    </w:p>
    <w:p w:rsidR="00A51692" w:rsidRPr="00E93EF0" w:rsidRDefault="00FC188D" w:rsidP="00A5169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B560C" w:rsidRPr="00A51692" w:rsidRDefault="00FC188D" w:rsidP="00E93EF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51692">
        <w:rPr>
          <w:rFonts w:ascii="Arial" w:hAnsi="Arial" w:cs="Arial"/>
          <w:b/>
          <w:sz w:val="24"/>
          <w:szCs w:val="24"/>
        </w:rPr>
        <w:t>Develop a criteria</w:t>
      </w:r>
    </w:p>
    <w:p w:rsidR="00E93EF0" w:rsidRPr="00FC188D" w:rsidRDefault="00FC188D" w:rsidP="00FC188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C188D">
        <w:rPr>
          <w:rFonts w:ascii="Arial" w:hAnsi="Arial" w:cs="Arial"/>
          <w:sz w:val="24"/>
          <w:szCs w:val="24"/>
        </w:rPr>
        <w:t>What's the money for?</w:t>
      </w:r>
    </w:p>
    <w:p w:rsidR="00E93EF0" w:rsidRPr="00FC188D" w:rsidRDefault="00FC188D" w:rsidP="00FC188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C188D">
        <w:rPr>
          <w:rFonts w:ascii="Arial" w:hAnsi="Arial" w:cs="Arial"/>
          <w:sz w:val="24"/>
          <w:szCs w:val="24"/>
        </w:rPr>
        <w:t>What sort of things will you not fund?</w:t>
      </w:r>
    </w:p>
    <w:p w:rsidR="00E93EF0" w:rsidRPr="00FC188D" w:rsidRDefault="00FC188D" w:rsidP="00FC188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C188D">
        <w:rPr>
          <w:rFonts w:ascii="Arial" w:hAnsi="Arial" w:cs="Arial"/>
          <w:sz w:val="24"/>
          <w:szCs w:val="24"/>
        </w:rPr>
        <w:t>What will be the minimum and maximum awards?</w:t>
      </w:r>
    </w:p>
    <w:p w:rsidR="00E93EF0" w:rsidRPr="00FC188D" w:rsidRDefault="00FC188D" w:rsidP="00FC188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C188D">
        <w:rPr>
          <w:rFonts w:ascii="Arial" w:hAnsi="Arial" w:cs="Arial"/>
          <w:sz w:val="24"/>
          <w:szCs w:val="24"/>
        </w:rPr>
        <w:t>How will you take into account any Safeguarding issues?</w:t>
      </w:r>
    </w:p>
    <w:p w:rsidR="00E93EF0" w:rsidRPr="00FC188D" w:rsidRDefault="00FC188D" w:rsidP="00FC188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C188D">
        <w:rPr>
          <w:rFonts w:ascii="Arial" w:hAnsi="Arial" w:cs="Arial"/>
          <w:sz w:val="24"/>
          <w:szCs w:val="24"/>
        </w:rPr>
        <w:t>How will you comply with the Prevent duty?</w:t>
      </w:r>
    </w:p>
    <w:p w:rsidR="00A51692" w:rsidRPr="00E93EF0" w:rsidRDefault="00FC188D" w:rsidP="00A5169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B560C" w:rsidRPr="00A51692" w:rsidRDefault="00FC188D" w:rsidP="00E93EF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51692">
        <w:rPr>
          <w:rFonts w:ascii="Arial" w:hAnsi="Arial" w:cs="Arial"/>
          <w:b/>
          <w:sz w:val="24"/>
          <w:szCs w:val="24"/>
        </w:rPr>
        <w:t>Decide who can and can't apply</w:t>
      </w:r>
    </w:p>
    <w:p w:rsidR="00E93EF0" w:rsidRPr="00FC188D" w:rsidRDefault="00FC188D" w:rsidP="00FC188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C188D">
        <w:rPr>
          <w:rFonts w:ascii="Arial" w:hAnsi="Arial" w:cs="Arial"/>
          <w:sz w:val="24"/>
          <w:szCs w:val="24"/>
        </w:rPr>
        <w:t>Organisations or individuals? Who and what?</w:t>
      </w:r>
    </w:p>
    <w:p w:rsidR="00A51692" w:rsidRPr="00E93EF0" w:rsidRDefault="00FC188D" w:rsidP="00A5169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93EF0" w:rsidRPr="00A51692" w:rsidRDefault="00FC188D" w:rsidP="00E93EF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51692">
        <w:rPr>
          <w:rFonts w:ascii="Arial" w:hAnsi="Arial" w:cs="Arial"/>
          <w:b/>
          <w:sz w:val="24"/>
          <w:szCs w:val="24"/>
        </w:rPr>
        <w:t>Agree how applications can be made, and what evidence / documentation will be needed from applicants</w:t>
      </w:r>
    </w:p>
    <w:p w:rsidR="00E93EF0" w:rsidRDefault="00FC188D" w:rsidP="00FC188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process</w:t>
      </w:r>
      <w:r>
        <w:rPr>
          <w:rFonts w:ascii="Arial" w:hAnsi="Arial" w:cs="Arial"/>
          <w:sz w:val="24"/>
          <w:szCs w:val="24"/>
        </w:rPr>
        <w:t xml:space="preserve"> must be accessible – not too complex so as deter possible applicants, but including enough information to allow a proper assessment.</w:t>
      </w:r>
    </w:p>
    <w:p w:rsidR="00E93EF0" w:rsidRDefault="00FC188D" w:rsidP="00FC188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Generally, the more money that’s involved, or the more sensitive the area of work, the more evidence and supporting informa</w:t>
      </w:r>
      <w:r>
        <w:rPr>
          <w:rFonts w:ascii="Arial" w:hAnsi="Arial" w:cs="Arial"/>
          <w:sz w:val="24"/>
          <w:szCs w:val="24"/>
        </w:rPr>
        <w:t>tion you should ask for.</w:t>
      </w:r>
    </w:p>
    <w:p w:rsidR="00A51692" w:rsidRPr="00E93EF0" w:rsidRDefault="00FC188D" w:rsidP="00A5169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B560C" w:rsidRPr="00A51692" w:rsidRDefault="00FC188D" w:rsidP="00E93EF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51692">
        <w:rPr>
          <w:rFonts w:ascii="Arial" w:hAnsi="Arial" w:cs="Arial"/>
          <w:b/>
          <w:sz w:val="24"/>
          <w:szCs w:val="24"/>
        </w:rPr>
        <w:t>Consider how you will promote the scheme</w:t>
      </w:r>
    </w:p>
    <w:p w:rsidR="00E93EF0" w:rsidRPr="00FC188D" w:rsidRDefault="00FC188D" w:rsidP="00FC188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C188D">
        <w:rPr>
          <w:rFonts w:ascii="Arial" w:hAnsi="Arial" w:cs="Arial"/>
          <w:sz w:val="24"/>
          <w:szCs w:val="24"/>
        </w:rPr>
        <w:t>Will you target certain groups, or publicise it widely?</w:t>
      </w:r>
    </w:p>
    <w:p w:rsidR="00E93EF0" w:rsidRDefault="00FC188D" w:rsidP="00FC188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ow long will the scheme be open for – is it fixed</w:t>
      </w:r>
      <w:r>
        <w:rPr>
          <w:rFonts w:ascii="Arial" w:hAnsi="Arial" w:cs="Arial"/>
          <w:sz w:val="24"/>
          <w:szCs w:val="24"/>
        </w:rPr>
        <w:t xml:space="preserve"> or ongoing?</w:t>
      </w:r>
    </w:p>
    <w:p w:rsidR="00317DC2" w:rsidRDefault="00FC188D" w:rsidP="00FC188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sure the criteria is published and widely available and </w:t>
      </w:r>
      <w:r>
        <w:rPr>
          <w:rFonts w:ascii="Arial" w:hAnsi="Arial" w:cs="Arial"/>
          <w:sz w:val="24"/>
          <w:szCs w:val="24"/>
        </w:rPr>
        <w:t>understood.</w:t>
      </w:r>
    </w:p>
    <w:p w:rsidR="00A51692" w:rsidRPr="00E93EF0" w:rsidRDefault="00FC188D" w:rsidP="00A5169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B560C" w:rsidRPr="00A51692" w:rsidRDefault="00FC188D" w:rsidP="00E93EF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51692">
        <w:rPr>
          <w:rFonts w:ascii="Arial" w:hAnsi="Arial" w:cs="Arial"/>
          <w:b/>
          <w:sz w:val="24"/>
          <w:szCs w:val="24"/>
        </w:rPr>
        <w:t>Agree the assessment and decision making process</w:t>
      </w:r>
    </w:p>
    <w:p w:rsidR="00E93EF0" w:rsidRDefault="00FC188D" w:rsidP="00FC188D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grant funding decisions formally sit with Cabinet. Make sure you agree delegation if you want officers to take decisions.</w:t>
      </w:r>
    </w:p>
    <w:p w:rsidR="00E93EF0" w:rsidRDefault="00FC188D" w:rsidP="00FC188D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sure the process is transparent, and that there are no conflicts </w:t>
      </w:r>
      <w:r>
        <w:rPr>
          <w:rFonts w:ascii="Arial" w:hAnsi="Arial" w:cs="Arial"/>
          <w:sz w:val="24"/>
          <w:szCs w:val="24"/>
        </w:rPr>
        <w:t xml:space="preserve">of interest. </w:t>
      </w:r>
    </w:p>
    <w:p w:rsidR="00E93EF0" w:rsidRDefault="00FC188D" w:rsidP="00FC188D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Decide who wil</w:t>
      </w:r>
      <w:r>
        <w:rPr>
          <w:rFonts w:ascii="Arial" w:hAnsi="Arial" w:cs="Arial"/>
          <w:sz w:val="24"/>
          <w:szCs w:val="24"/>
        </w:rPr>
        <w:t>l sit on any assessment panel.</w:t>
      </w:r>
    </w:p>
    <w:p w:rsidR="00317DC2" w:rsidRDefault="00FC188D" w:rsidP="00FC188D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Decisions must be made objectively against the criteria, and should be evidenced, eg through a scoring sheet.</w:t>
      </w:r>
    </w:p>
    <w:p w:rsidR="00A51692" w:rsidRPr="00E93EF0" w:rsidRDefault="00FC188D" w:rsidP="00FC188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6B560C" w:rsidRPr="00A51692" w:rsidRDefault="00FC188D" w:rsidP="00E93EF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51692">
        <w:rPr>
          <w:rFonts w:ascii="Arial" w:hAnsi="Arial" w:cs="Arial"/>
          <w:b/>
          <w:sz w:val="24"/>
          <w:szCs w:val="24"/>
        </w:rPr>
        <w:t>Create a Grant Funding Agreement</w:t>
      </w:r>
    </w:p>
    <w:p w:rsidR="00317DC2" w:rsidRDefault="00FC188D" w:rsidP="00FC188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set of terms and conditions, signed by us and the re</w:t>
      </w:r>
      <w:r>
        <w:rPr>
          <w:rFonts w:ascii="Arial" w:hAnsi="Arial" w:cs="Arial"/>
          <w:sz w:val="24"/>
          <w:szCs w:val="24"/>
        </w:rPr>
        <w:t>cipient.</w:t>
      </w:r>
    </w:p>
    <w:p w:rsidR="00317DC2" w:rsidRDefault="00FC188D" w:rsidP="00FC188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sure it's proportionate to the level of funding.</w:t>
      </w:r>
    </w:p>
    <w:p w:rsidR="00317DC2" w:rsidRDefault="00FC188D" w:rsidP="00FC188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 take legal advice on any agreements.</w:t>
      </w:r>
    </w:p>
    <w:p w:rsidR="00A51692" w:rsidRDefault="00FC188D" w:rsidP="00A5169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93EF0" w:rsidRPr="00A51692" w:rsidRDefault="00FC188D" w:rsidP="00E93EF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51692">
        <w:rPr>
          <w:rFonts w:ascii="Arial" w:hAnsi="Arial" w:cs="Arial"/>
          <w:b/>
          <w:sz w:val="24"/>
          <w:szCs w:val="24"/>
        </w:rPr>
        <w:t>Establish monitoring arrangements</w:t>
      </w:r>
    </w:p>
    <w:p w:rsidR="00317DC2" w:rsidRDefault="00FC188D" w:rsidP="00FC188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should be proportionate to the level of funding.</w:t>
      </w:r>
    </w:p>
    <w:p w:rsidR="00317DC2" w:rsidRDefault="00FC188D" w:rsidP="00FC188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include arrangements for "clawback" of funding not use</w:t>
      </w:r>
      <w:r>
        <w:rPr>
          <w:rFonts w:ascii="Arial" w:hAnsi="Arial" w:cs="Arial"/>
          <w:sz w:val="24"/>
          <w:szCs w:val="24"/>
        </w:rPr>
        <w:t>d or improperly used.</w:t>
      </w:r>
    </w:p>
    <w:p w:rsidR="00A51692" w:rsidRDefault="00FC188D" w:rsidP="00A5169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317DC2" w:rsidRPr="00A51692" w:rsidRDefault="00FC188D" w:rsidP="00317DC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51692">
        <w:rPr>
          <w:rFonts w:ascii="Arial" w:hAnsi="Arial" w:cs="Arial"/>
          <w:b/>
          <w:sz w:val="24"/>
          <w:szCs w:val="24"/>
        </w:rPr>
        <w:t>Keep Records</w:t>
      </w:r>
    </w:p>
    <w:p w:rsidR="00C65494" w:rsidRDefault="00FC188D" w:rsidP="00FC188D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ncluding taking account of good information governance practice.</w:t>
      </w:r>
    </w:p>
    <w:p w:rsidR="00C65494" w:rsidRDefault="00FC188D" w:rsidP="00C6549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65494" w:rsidRPr="00C65494" w:rsidRDefault="00FC188D" w:rsidP="00FC188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C65494">
        <w:rPr>
          <w:rFonts w:ascii="Arial" w:eastAsia="Calibri" w:hAnsi="Arial" w:cs="Arial"/>
          <w:b/>
          <w:bCs/>
          <w:sz w:val="24"/>
          <w:szCs w:val="24"/>
        </w:rPr>
        <w:t>Conduct a review</w:t>
      </w:r>
    </w:p>
    <w:p w:rsidR="00C65494" w:rsidRPr="00C65494" w:rsidRDefault="00FC188D" w:rsidP="00C65494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65494">
        <w:rPr>
          <w:rFonts w:ascii="Arial" w:eastAsia="Calibri" w:hAnsi="Arial" w:cs="Arial"/>
          <w:sz w:val="24"/>
          <w:szCs w:val="24"/>
        </w:rPr>
        <w:t>Once the scheme is finished, review its effectiveness</w:t>
      </w:r>
      <w:r>
        <w:rPr>
          <w:rFonts w:ascii="Arial" w:eastAsia="Calibri" w:hAnsi="Arial" w:cs="Arial"/>
          <w:sz w:val="24"/>
          <w:szCs w:val="24"/>
        </w:rPr>
        <w:t>.</w:t>
      </w:r>
    </w:p>
    <w:p w:rsidR="00C65494" w:rsidRPr="00C65494" w:rsidRDefault="00FC188D" w:rsidP="00C65494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65494">
        <w:rPr>
          <w:rFonts w:ascii="Arial" w:eastAsia="Calibri" w:hAnsi="Arial" w:cs="Arial"/>
          <w:sz w:val="24"/>
          <w:szCs w:val="24"/>
        </w:rPr>
        <w:t>Share your findings and lessons learned with appropriate officers and others</w:t>
      </w:r>
      <w:r>
        <w:rPr>
          <w:rFonts w:ascii="Arial" w:eastAsia="Calibri" w:hAnsi="Arial" w:cs="Arial"/>
          <w:sz w:val="24"/>
          <w:szCs w:val="24"/>
        </w:rPr>
        <w:t>.</w:t>
      </w:r>
    </w:p>
    <w:p w:rsidR="00C65494" w:rsidRDefault="00FC188D">
      <w:pPr>
        <w:rPr>
          <w:rFonts w:ascii="Arial" w:hAnsi="Arial" w:cs="Arial"/>
          <w:sz w:val="24"/>
          <w:szCs w:val="24"/>
        </w:rPr>
      </w:pPr>
    </w:p>
    <w:p w:rsidR="006B560C" w:rsidRDefault="00FC188D">
      <w:pPr>
        <w:rPr>
          <w:rFonts w:ascii="Arial" w:hAnsi="Arial" w:cs="Arial"/>
          <w:sz w:val="24"/>
          <w:szCs w:val="24"/>
        </w:rPr>
      </w:pPr>
    </w:p>
    <w:p w:rsidR="006B560C" w:rsidRDefault="00FC188D">
      <w:pPr>
        <w:rPr>
          <w:rFonts w:ascii="Arial" w:hAnsi="Arial" w:cs="Arial"/>
          <w:sz w:val="24"/>
          <w:szCs w:val="24"/>
        </w:rPr>
      </w:pPr>
    </w:p>
    <w:p w:rsidR="004C30ED" w:rsidRPr="004C30ED" w:rsidRDefault="00FC18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4C30ED" w:rsidRPr="004C3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65FFB"/>
    <w:multiLevelType w:val="hybridMultilevel"/>
    <w:tmpl w:val="C17A07CA"/>
    <w:lvl w:ilvl="0" w:tplc="0A7EF12C">
      <w:start w:val="1"/>
      <w:numFmt w:val="decimal"/>
      <w:lvlText w:val="%1."/>
      <w:lvlJc w:val="left"/>
      <w:pPr>
        <w:ind w:left="720" w:hanging="360"/>
      </w:pPr>
    </w:lvl>
    <w:lvl w:ilvl="1" w:tplc="B77A37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F1E4A44" w:tentative="1">
      <w:start w:val="1"/>
      <w:numFmt w:val="lowerRoman"/>
      <w:lvlText w:val="%3."/>
      <w:lvlJc w:val="right"/>
      <w:pPr>
        <w:ind w:left="2160" w:hanging="180"/>
      </w:pPr>
    </w:lvl>
    <w:lvl w:ilvl="3" w:tplc="8544E6A2" w:tentative="1">
      <w:start w:val="1"/>
      <w:numFmt w:val="decimal"/>
      <w:lvlText w:val="%4."/>
      <w:lvlJc w:val="left"/>
      <w:pPr>
        <w:ind w:left="2880" w:hanging="360"/>
      </w:pPr>
    </w:lvl>
    <w:lvl w:ilvl="4" w:tplc="5458049C" w:tentative="1">
      <w:start w:val="1"/>
      <w:numFmt w:val="lowerLetter"/>
      <w:lvlText w:val="%5."/>
      <w:lvlJc w:val="left"/>
      <w:pPr>
        <w:ind w:left="3600" w:hanging="360"/>
      </w:pPr>
    </w:lvl>
    <w:lvl w:ilvl="5" w:tplc="3BFA5948" w:tentative="1">
      <w:start w:val="1"/>
      <w:numFmt w:val="lowerRoman"/>
      <w:lvlText w:val="%6."/>
      <w:lvlJc w:val="right"/>
      <w:pPr>
        <w:ind w:left="4320" w:hanging="180"/>
      </w:pPr>
    </w:lvl>
    <w:lvl w:ilvl="6" w:tplc="A4F602F4" w:tentative="1">
      <w:start w:val="1"/>
      <w:numFmt w:val="decimal"/>
      <w:lvlText w:val="%7."/>
      <w:lvlJc w:val="left"/>
      <w:pPr>
        <w:ind w:left="5040" w:hanging="360"/>
      </w:pPr>
    </w:lvl>
    <w:lvl w:ilvl="7" w:tplc="A34E94BC" w:tentative="1">
      <w:start w:val="1"/>
      <w:numFmt w:val="lowerLetter"/>
      <w:lvlText w:val="%8."/>
      <w:lvlJc w:val="left"/>
      <w:pPr>
        <w:ind w:left="5760" w:hanging="360"/>
      </w:pPr>
    </w:lvl>
    <w:lvl w:ilvl="8" w:tplc="8FF2C9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61D5E"/>
    <w:multiLevelType w:val="hybridMultilevel"/>
    <w:tmpl w:val="A1027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816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B825D78" w:tentative="1">
      <w:start w:val="1"/>
      <w:numFmt w:val="lowerRoman"/>
      <w:lvlText w:val="%3."/>
      <w:lvlJc w:val="right"/>
      <w:pPr>
        <w:ind w:left="2160" w:hanging="180"/>
      </w:pPr>
    </w:lvl>
    <w:lvl w:ilvl="3" w:tplc="1826E0EA" w:tentative="1">
      <w:start w:val="1"/>
      <w:numFmt w:val="decimal"/>
      <w:lvlText w:val="%4."/>
      <w:lvlJc w:val="left"/>
      <w:pPr>
        <w:ind w:left="2880" w:hanging="360"/>
      </w:pPr>
    </w:lvl>
    <w:lvl w:ilvl="4" w:tplc="258A9940" w:tentative="1">
      <w:start w:val="1"/>
      <w:numFmt w:val="lowerLetter"/>
      <w:lvlText w:val="%5."/>
      <w:lvlJc w:val="left"/>
      <w:pPr>
        <w:ind w:left="3600" w:hanging="360"/>
      </w:pPr>
    </w:lvl>
    <w:lvl w:ilvl="5" w:tplc="D952AEBE" w:tentative="1">
      <w:start w:val="1"/>
      <w:numFmt w:val="lowerRoman"/>
      <w:lvlText w:val="%6."/>
      <w:lvlJc w:val="right"/>
      <w:pPr>
        <w:ind w:left="4320" w:hanging="180"/>
      </w:pPr>
    </w:lvl>
    <w:lvl w:ilvl="6" w:tplc="58F4FED2" w:tentative="1">
      <w:start w:val="1"/>
      <w:numFmt w:val="decimal"/>
      <w:lvlText w:val="%7."/>
      <w:lvlJc w:val="left"/>
      <w:pPr>
        <w:ind w:left="5040" w:hanging="360"/>
      </w:pPr>
    </w:lvl>
    <w:lvl w:ilvl="7" w:tplc="6C6E34F0" w:tentative="1">
      <w:start w:val="1"/>
      <w:numFmt w:val="lowerLetter"/>
      <w:lvlText w:val="%8."/>
      <w:lvlJc w:val="left"/>
      <w:pPr>
        <w:ind w:left="5760" w:hanging="360"/>
      </w:pPr>
    </w:lvl>
    <w:lvl w:ilvl="8" w:tplc="528C54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F27F2"/>
    <w:multiLevelType w:val="hybridMultilevel"/>
    <w:tmpl w:val="536A7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816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B825D78" w:tentative="1">
      <w:start w:val="1"/>
      <w:numFmt w:val="lowerRoman"/>
      <w:lvlText w:val="%3."/>
      <w:lvlJc w:val="right"/>
      <w:pPr>
        <w:ind w:left="2160" w:hanging="180"/>
      </w:pPr>
    </w:lvl>
    <w:lvl w:ilvl="3" w:tplc="1826E0EA" w:tentative="1">
      <w:start w:val="1"/>
      <w:numFmt w:val="decimal"/>
      <w:lvlText w:val="%4."/>
      <w:lvlJc w:val="left"/>
      <w:pPr>
        <w:ind w:left="2880" w:hanging="360"/>
      </w:pPr>
    </w:lvl>
    <w:lvl w:ilvl="4" w:tplc="258A9940" w:tentative="1">
      <w:start w:val="1"/>
      <w:numFmt w:val="lowerLetter"/>
      <w:lvlText w:val="%5."/>
      <w:lvlJc w:val="left"/>
      <w:pPr>
        <w:ind w:left="3600" w:hanging="360"/>
      </w:pPr>
    </w:lvl>
    <w:lvl w:ilvl="5" w:tplc="D952AEBE" w:tentative="1">
      <w:start w:val="1"/>
      <w:numFmt w:val="lowerRoman"/>
      <w:lvlText w:val="%6."/>
      <w:lvlJc w:val="right"/>
      <w:pPr>
        <w:ind w:left="4320" w:hanging="180"/>
      </w:pPr>
    </w:lvl>
    <w:lvl w:ilvl="6" w:tplc="58F4FED2" w:tentative="1">
      <w:start w:val="1"/>
      <w:numFmt w:val="decimal"/>
      <w:lvlText w:val="%7."/>
      <w:lvlJc w:val="left"/>
      <w:pPr>
        <w:ind w:left="5040" w:hanging="360"/>
      </w:pPr>
    </w:lvl>
    <w:lvl w:ilvl="7" w:tplc="6C6E34F0" w:tentative="1">
      <w:start w:val="1"/>
      <w:numFmt w:val="lowerLetter"/>
      <w:lvlText w:val="%8."/>
      <w:lvlJc w:val="left"/>
      <w:pPr>
        <w:ind w:left="5760" w:hanging="360"/>
      </w:pPr>
    </w:lvl>
    <w:lvl w:ilvl="8" w:tplc="528C54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F0E8A"/>
    <w:multiLevelType w:val="hybridMultilevel"/>
    <w:tmpl w:val="F2D6B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343C8"/>
    <w:multiLevelType w:val="hybridMultilevel"/>
    <w:tmpl w:val="0B786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D007F"/>
    <w:multiLevelType w:val="hybridMultilevel"/>
    <w:tmpl w:val="4A82F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816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B825D78" w:tentative="1">
      <w:start w:val="1"/>
      <w:numFmt w:val="lowerRoman"/>
      <w:lvlText w:val="%3."/>
      <w:lvlJc w:val="right"/>
      <w:pPr>
        <w:ind w:left="2160" w:hanging="180"/>
      </w:pPr>
    </w:lvl>
    <w:lvl w:ilvl="3" w:tplc="1826E0EA" w:tentative="1">
      <w:start w:val="1"/>
      <w:numFmt w:val="decimal"/>
      <w:lvlText w:val="%4."/>
      <w:lvlJc w:val="left"/>
      <w:pPr>
        <w:ind w:left="2880" w:hanging="360"/>
      </w:pPr>
    </w:lvl>
    <w:lvl w:ilvl="4" w:tplc="258A9940" w:tentative="1">
      <w:start w:val="1"/>
      <w:numFmt w:val="lowerLetter"/>
      <w:lvlText w:val="%5."/>
      <w:lvlJc w:val="left"/>
      <w:pPr>
        <w:ind w:left="3600" w:hanging="360"/>
      </w:pPr>
    </w:lvl>
    <w:lvl w:ilvl="5" w:tplc="D952AEBE" w:tentative="1">
      <w:start w:val="1"/>
      <w:numFmt w:val="lowerRoman"/>
      <w:lvlText w:val="%6."/>
      <w:lvlJc w:val="right"/>
      <w:pPr>
        <w:ind w:left="4320" w:hanging="180"/>
      </w:pPr>
    </w:lvl>
    <w:lvl w:ilvl="6" w:tplc="58F4FED2" w:tentative="1">
      <w:start w:val="1"/>
      <w:numFmt w:val="decimal"/>
      <w:lvlText w:val="%7."/>
      <w:lvlJc w:val="left"/>
      <w:pPr>
        <w:ind w:left="5040" w:hanging="360"/>
      </w:pPr>
    </w:lvl>
    <w:lvl w:ilvl="7" w:tplc="6C6E34F0" w:tentative="1">
      <w:start w:val="1"/>
      <w:numFmt w:val="lowerLetter"/>
      <w:lvlText w:val="%8."/>
      <w:lvlJc w:val="left"/>
      <w:pPr>
        <w:ind w:left="5760" w:hanging="360"/>
      </w:pPr>
    </w:lvl>
    <w:lvl w:ilvl="8" w:tplc="528C54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370DA"/>
    <w:multiLevelType w:val="hybridMultilevel"/>
    <w:tmpl w:val="F1D4D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C1E61"/>
    <w:multiLevelType w:val="hybridMultilevel"/>
    <w:tmpl w:val="3D72C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816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B825D78" w:tentative="1">
      <w:start w:val="1"/>
      <w:numFmt w:val="lowerRoman"/>
      <w:lvlText w:val="%3."/>
      <w:lvlJc w:val="right"/>
      <w:pPr>
        <w:ind w:left="2160" w:hanging="180"/>
      </w:pPr>
    </w:lvl>
    <w:lvl w:ilvl="3" w:tplc="1826E0EA" w:tentative="1">
      <w:start w:val="1"/>
      <w:numFmt w:val="decimal"/>
      <w:lvlText w:val="%4."/>
      <w:lvlJc w:val="left"/>
      <w:pPr>
        <w:ind w:left="2880" w:hanging="360"/>
      </w:pPr>
    </w:lvl>
    <w:lvl w:ilvl="4" w:tplc="258A9940" w:tentative="1">
      <w:start w:val="1"/>
      <w:numFmt w:val="lowerLetter"/>
      <w:lvlText w:val="%5."/>
      <w:lvlJc w:val="left"/>
      <w:pPr>
        <w:ind w:left="3600" w:hanging="360"/>
      </w:pPr>
    </w:lvl>
    <w:lvl w:ilvl="5" w:tplc="D952AEBE" w:tentative="1">
      <w:start w:val="1"/>
      <w:numFmt w:val="lowerRoman"/>
      <w:lvlText w:val="%6."/>
      <w:lvlJc w:val="right"/>
      <w:pPr>
        <w:ind w:left="4320" w:hanging="180"/>
      </w:pPr>
    </w:lvl>
    <w:lvl w:ilvl="6" w:tplc="58F4FED2" w:tentative="1">
      <w:start w:val="1"/>
      <w:numFmt w:val="decimal"/>
      <w:lvlText w:val="%7."/>
      <w:lvlJc w:val="left"/>
      <w:pPr>
        <w:ind w:left="5040" w:hanging="360"/>
      </w:pPr>
    </w:lvl>
    <w:lvl w:ilvl="7" w:tplc="6C6E34F0" w:tentative="1">
      <w:start w:val="1"/>
      <w:numFmt w:val="lowerLetter"/>
      <w:lvlText w:val="%8."/>
      <w:lvlJc w:val="left"/>
      <w:pPr>
        <w:ind w:left="5760" w:hanging="360"/>
      </w:pPr>
    </w:lvl>
    <w:lvl w:ilvl="8" w:tplc="528C54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0272D"/>
    <w:multiLevelType w:val="hybridMultilevel"/>
    <w:tmpl w:val="2E4EAAB4"/>
    <w:lvl w:ilvl="0" w:tplc="B6929CDA">
      <w:start w:val="1"/>
      <w:numFmt w:val="decimal"/>
      <w:lvlText w:val="%1."/>
      <w:lvlJc w:val="left"/>
      <w:pPr>
        <w:ind w:left="360" w:hanging="360"/>
      </w:pPr>
    </w:lvl>
    <w:lvl w:ilvl="1" w:tplc="FB8816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B825D78" w:tentative="1">
      <w:start w:val="1"/>
      <w:numFmt w:val="lowerRoman"/>
      <w:lvlText w:val="%3."/>
      <w:lvlJc w:val="right"/>
      <w:pPr>
        <w:ind w:left="1800" w:hanging="180"/>
      </w:pPr>
    </w:lvl>
    <w:lvl w:ilvl="3" w:tplc="1826E0EA" w:tentative="1">
      <w:start w:val="1"/>
      <w:numFmt w:val="decimal"/>
      <w:lvlText w:val="%4."/>
      <w:lvlJc w:val="left"/>
      <w:pPr>
        <w:ind w:left="2520" w:hanging="360"/>
      </w:pPr>
    </w:lvl>
    <w:lvl w:ilvl="4" w:tplc="258A9940" w:tentative="1">
      <w:start w:val="1"/>
      <w:numFmt w:val="lowerLetter"/>
      <w:lvlText w:val="%5."/>
      <w:lvlJc w:val="left"/>
      <w:pPr>
        <w:ind w:left="3240" w:hanging="360"/>
      </w:pPr>
    </w:lvl>
    <w:lvl w:ilvl="5" w:tplc="D952AEBE" w:tentative="1">
      <w:start w:val="1"/>
      <w:numFmt w:val="lowerRoman"/>
      <w:lvlText w:val="%6."/>
      <w:lvlJc w:val="right"/>
      <w:pPr>
        <w:ind w:left="3960" w:hanging="180"/>
      </w:pPr>
    </w:lvl>
    <w:lvl w:ilvl="6" w:tplc="58F4FED2" w:tentative="1">
      <w:start w:val="1"/>
      <w:numFmt w:val="decimal"/>
      <w:lvlText w:val="%7."/>
      <w:lvlJc w:val="left"/>
      <w:pPr>
        <w:ind w:left="4680" w:hanging="360"/>
      </w:pPr>
    </w:lvl>
    <w:lvl w:ilvl="7" w:tplc="6C6E34F0" w:tentative="1">
      <w:start w:val="1"/>
      <w:numFmt w:val="lowerLetter"/>
      <w:lvlText w:val="%8."/>
      <w:lvlJc w:val="left"/>
      <w:pPr>
        <w:ind w:left="5400" w:hanging="360"/>
      </w:pPr>
    </w:lvl>
    <w:lvl w:ilvl="8" w:tplc="528C545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871933"/>
    <w:multiLevelType w:val="hybridMultilevel"/>
    <w:tmpl w:val="D5A26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80084"/>
    <w:multiLevelType w:val="hybridMultilevel"/>
    <w:tmpl w:val="0A0E2216"/>
    <w:lvl w:ilvl="0" w:tplc="F7726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E2F9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F4D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CAD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E74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6008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02D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6B6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067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E6515"/>
    <w:multiLevelType w:val="hybridMultilevel"/>
    <w:tmpl w:val="323C8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816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B825D78" w:tentative="1">
      <w:start w:val="1"/>
      <w:numFmt w:val="lowerRoman"/>
      <w:lvlText w:val="%3."/>
      <w:lvlJc w:val="right"/>
      <w:pPr>
        <w:ind w:left="2160" w:hanging="180"/>
      </w:pPr>
    </w:lvl>
    <w:lvl w:ilvl="3" w:tplc="1826E0EA" w:tentative="1">
      <w:start w:val="1"/>
      <w:numFmt w:val="decimal"/>
      <w:lvlText w:val="%4."/>
      <w:lvlJc w:val="left"/>
      <w:pPr>
        <w:ind w:left="2880" w:hanging="360"/>
      </w:pPr>
    </w:lvl>
    <w:lvl w:ilvl="4" w:tplc="258A9940" w:tentative="1">
      <w:start w:val="1"/>
      <w:numFmt w:val="lowerLetter"/>
      <w:lvlText w:val="%5."/>
      <w:lvlJc w:val="left"/>
      <w:pPr>
        <w:ind w:left="3600" w:hanging="360"/>
      </w:pPr>
    </w:lvl>
    <w:lvl w:ilvl="5" w:tplc="D952AEBE" w:tentative="1">
      <w:start w:val="1"/>
      <w:numFmt w:val="lowerRoman"/>
      <w:lvlText w:val="%6."/>
      <w:lvlJc w:val="right"/>
      <w:pPr>
        <w:ind w:left="4320" w:hanging="180"/>
      </w:pPr>
    </w:lvl>
    <w:lvl w:ilvl="6" w:tplc="58F4FED2" w:tentative="1">
      <w:start w:val="1"/>
      <w:numFmt w:val="decimal"/>
      <w:lvlText w:val="%7."/>
      <w:lvlJc w:val="left"/>
      <w:pPr>
        <w:ind w:left="5040" w:hanging="360"/>
      </w:pPr>
    </w:lvl>
    <w:lvl w:ilvl="7" w:tplc="6C6E34F0" w:tentative="1">
      <w:start w:val="1"/>
      <w:numFmt w:val="lowerLetter"/>
      <w:lvlText w:val="%8."/>
      <w:lvlJc w:val="left"/>
      <w:pPr>
        <w:ind w:left="5760" w:hanging="360"/>
      </w:pPr>
    </w:lvl>
    <w:lvl w:ilvl="8" w:tplc="528C545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8D"/>
    <w:rsid w:val="00FC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AECB33-22EB-488C-B5D7-9AB92CDB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C30ED"/>
    <w:pPr>
      <w:spacing w:before="120" w:after="200" w:line="240" w:lineRule="auto"/>
      <w:outlineLvl w:val="0"/>
    </w:pPr>
    <w:rPr>
      <w:rFonts w:ascii="Corbel" w:eastAsia="Times New Roman" w:hAnsi="Corbel" w:cs="Times New Roman"/>
      <w:b/>
      <w:bC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0ED"/>
    <w:rPr>
      <w:rFonts w:ascii="Corbel" w:eastAsia="Times New Roman" w:hAnsi="Corbel" w:cs="Times New Roman"/>
      <w:b/>
      <w:bCs/>
      <w:sz w:val="40"/>
      <w:szCs w:val="28"/>
    </w:rPr>
  </w:style>
  <w:style w:type="paragraph" w:styleId="ListParagraph">
    <w:name w:val="List Paragraph"/>
    <w:basedOn w:val="Normal"/>
    <w:uiPriority w:val="34"/>
    <w:qFormat/>
    <w:rsid w:val="00E93E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Mynott, Josh</dc:creator>
  <cp:lastModifiedBy>Jones, Debra</cp:lastModifiedBy>
  <cp:revision>3</cp:revision>
  <dcterms:created xsi:type="dcterms:W3CDTF">2019-01-15T09:19:00Z</dcterms:created>
  <dcterms:modified xsi:type="dcterms:W3CDTF">2019-01-17T09:52:00Z</dcterms:modified>
</cp:coreProperties>
</file>